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722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 9, каб. </w:t>
      </w:r>
      <w:r>
        <w:rPr>
          <w:rFonts w:ascii="Times New Roman" w:eastAsia="Times New Roman" w:hAnsi="Times New Roman" w:cs="Times New Roman"/>
          <w:sz w:val="26"/>
          <w:szCs w:val="26"/>
        </w:rPr>
        <w:t>509, 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дела об административном правонарушении, предусмотренном частью 2 статьи 15.33 Кодекса Российской Федерации об административных правонарушениях, в отношении должностного лица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Пашолок Андрея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установил: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2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</w:t>
      </w:r>
      <w:r>
        <w:rPr>
          <w:rStyle w:val="cat-OrganizationNamegrp-23rplc-1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адресу: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Филиал № 2 ГУ регионального отделения Фонда социального страхования Российской Федерации по ХМАО-Югре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 законодательством срок до 25.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 о начисленных страховых взносах в составе единой формы сведений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представлена только </w:t>
      </w:r>
      <w:r>
        <w:rPr>
          <w:rFonts w:ascii="Times New Roman" w:eastAsia="Times New Roman" w:hAnsi="Times New Roman" w:cs="Times New Roman"/>
          <w:sz w:val="26"/>
          <w:szCs w:val="26"/>
        </w:rPr>
        <w:t>01.03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извещался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жительства, судом были направлены повестки о вызове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с указанием времени и места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ссмотрения 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возвращены в суд из отделения почтовой связи с отметкой «истек срок хранения».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Вследствие изложенного, суд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надлежаще извещен о времени и месте судебного заседания и полагает возможным рассмотрение дела в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по представленным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Изучив представленные материалы дела, суд приходит к выводу о доказанности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частью 2 статьи 15.33 Кодекса РФ об административных правонарушениях, установленной, что подтверждается следующими доказательствами: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№ </w:t>
      </w:r>
      <w:r>
        <w:rPr>
          <w:rFonts w:ascii="Times New Roman" w:eastAsia="Times New Roman" w:hAnsi="Times New Roman" w:cs="Times New Roman"/>
          <w:sz w:val="26"/>
          <w:szCs w:val="26"/>
        </w:rPr>
        <w:t>407864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2rplc-3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</w:t>
      </w:r>
      <w:r>
        <w:rPr>
          <w:rStyle w:val="cat-OrganizationNamegrp-23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находящегося по адр</w:t>
      </w:r>
      <w:r>
        <w:rPr>
          <w:rFonts w:ascii="Times New Roman" w:eastAsia="Times New Roman" w:hAnsi="Times New Roman" w:cs="Times New Roman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у: </w:t>
      </w:r>
      <w:r>
        <w:rPr>
          <w:rStyle w:val="cat-UserDefinedgrp-3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Филиал № 2 ГУ регионального отделения Фонда социального страхования Российской Федерации по ХМАО-Югре в установленный законодательством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25.07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сведения о начисленных страховых взносах в составе единой формы сведений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полугодие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фактически, отчетность представлена только </w:t>
      </w:r>
      <w:r>
        <w:rPr>
          <w:rFonts w:ascii="Times New Roman" w:eastAsia="Times New Roman" w:hAnsi="Times New Roman" w:cs="Times New Roman"/>
          <w:sz w:val="26"/>
          <w:szCs w:val="26"/>
        </w:rPr>
        <w:t>01.03.2024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дениями о получении Фондом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 другими материалами дела.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keepNext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>
        <w:rPr>
          <w:rFonts w:ascii="Times New Roman" w:eastAsia="Times New Roman" w:hAnsi="Times New Roman" w:cs="Times New Roman"/>
          <w:sz w:val="26"/>
          <w:szCs w:val="26"/>
        </w:rPr>
        <w:t>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>
        <w:rPr>
          <w:rFonts w:ascii="Times New Roman" w:eastAsia="Times New Roman" w:hAnsi="Times New Roman" w:cs="Times New Roman"/>
          <w:sz w:val="26"/>
          <w:szCs w:val="26"/>
        </w:rPr>
        <w:t>уд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прихожу к выводу о возможности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минимальном, предусмотренном санкцией размере.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22rplc-4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Пашолок Андрея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штрафа в размере 300 (трехсот)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получателя платежа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03100643000000018700 в </w:t>
      </w:r>
      <w:r>
        <w:rPr>
          <w:rFonts w:ascii="Times New Roman" w:eastAsia="Times New Roman" w:hAnsi="Times New Roman" w:cs="Times New Roman"/>
          <w:sz w:val="26"/>
          <w:szCs w:val="26"/>
        </w:rPr>
        <w:t>РКЦ г. Ханты-Мансийска,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БИК ТОФК 007162163; ОКТМО 718 71000; ИНН 860 100 2078; КПП 860 101 001; КБК 7971 1601 2300 6000 0140; ЕКС 40102810245370000007. Получатель: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РФ по ХМАО-Югре (ОСФР по ХМАО-Югре), лицевой 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79786021405240101079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rPr>
          <w:sz w:val="26"/>
          <w:szCs w:val="26"/>
        </w:rPr>
      </w:pP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Зиннурова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июня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Т.И. Зиннурова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722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квитанции об оплате административного штрафа необходимо представить по адресу: г. Сур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гут, ул. Гагарина, д. 9, каб. </w:t>
      </w:r>
      <w:r>
        <w:rPr>
          <w:rFonts w:ascii="Times New Roman" w:eastAsia="Times New Roman" w:hAnsi="Times New Roman" w:cs="Times New Roman"/>
          <w:sz w:val="26"/>
          <w:szCs w:val="26"/>
        </w:rPr>
        <w:t>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Либо на электронную почту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Surgut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mirsud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OrganizationNamegrp-23rplc-16">
    <w:name w:val="cat-OrganizationName grp-23 rplc-16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OrganizationNamegrp-22rplc-30">
    <w:name w:val="cat-OrganizationName grp-22 rplc-30"/>
    <w:basedOn w:val="DefaultParagraphFont"/>
  </w:style>
  <w:style w:type="character" w:customStyle="1" w:styleId="cat-OrganizationNamegrp-23rplc-31">
    <w:name w:val="cat-OrganizationName grp-23 rplc-31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OrganizationNamegrp-22rplc-41">
    <w:name w:val="cat-OrganizationName grp-22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